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E" w:rsidRPr="0069120D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0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</w:t>
      </w:r>
    </w:p>
    <w:p w:rsidR="001A477E" w:rsidRPr="0069120D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0D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</w:p>
    <w:p w:rsidR="001A477E" w:rsidRPr="0069120D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0D">
        <w:rPr>
          <w:rFonts w:ascii="Times New Roman" w:hAnsi="Times New Roman" w:cs="Times New Roman"/>
          <w:bCs/>
          <w:sz w:val="24"/>
          <w:szCs w:val="24"/>
        </w:rPr>
        <w:t>«ДЕТСКАЯ ШКОЛА ИСКУССТВ»</w:t>
      </w:r>
    </w:p>
    <w:p w:rsidR="001A477E" w:rsidRPr="001A477E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120D">
        <w:rPr>
          <w:rFonts w:ascii="Times New Roman" w:hAnsi="Times New Roman" w:cs="Times New Roman"/>
          <w:bCs/>
          <w:sz w:val="24"/>
          <w:szCs w:val="24"/>
        </w:rPr>
        <w:t>П. УСТЬ-КАМЧАТСК</w:t>
      </w: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7E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ОБЩЕОБРАЗОВАТЕЛЬНАЯ ПРОГРАММА В ОБЛАСТИ</w:t>
      </w: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7E">
        <w:rPr>
          <w:rFonts w:ascii="Times New Roman" w:hAnsi="Times New Roman" w:cs="Times New Roman"/>
          <w:bCs/>
          <w:sz w:val="28"/>
          <w:szCs w:val="28"/>
        </w:rPr>
        <w:t>МУЗЫКАЛЬНОГО ИСКУССТВА «ГИТАРА»</w:t>
      </w: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20D" w:rsidRPr="001A477E" w:rsidRDefault="0069120D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69120D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C1021" w:rsidRPr="001A477E">
        <w:rPr>
          <w:rFonts w:ascii="Times New Roman" w:hAnsi="Times New Roman" w:cs="Times New Roman"/>
          <w:sz w:val="28"/>
          <w:szCs w:val="28"/>
        </w:rPr>
        <w:t xml:space="preserve"> </w:t>
      </w:r>
      <w:r w:rsidR="00066360" w:rsidRPr="001A477E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</w:p>
    <w:p w:rsidR="00066360" w:rsidRPr="001A477E" w:rsidRDefault="00C12A31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>ПО.01.</w:t>
      </w:r>
      <w:r w:rsidR="00066360" w:rsidRPr="001A477E">
        <w:rPr>
          <w:rFonts w:ascii="Times New Roman" w:hAnsi="Times New Roman" w:cs="Times New Roman"/>
          <w:sz w:val="28"/>
          <w:szCs w:val="28"/>
        </w:rPr>
        <w:t>УП.03.ФОРТЕПИАНО</w:t>
      </w:r>
    </w:p>
    <w:p w:rsidR="00066360" w:rsidRPr="001A477E" w:rsidRDefault="00066360" w:rsidP="001A477E">
      <w:pPr>
        <w:pStyle w:val="ac"/>
        <w:spacing w:after="41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pStyle w:val="ac"/>
        <w:spacing w:after="1322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pStyle w:val="ac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1A477E" w:rsidP="001A477E">
      <w:pPr>
        <w:pStyle w:val="ac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Усть-Камчатск</w:t>
      </w:r>
    </w:p>
    <w:p w:rsidR="00066360" w:rsidRPr="001A477E" w:rsidRDefault="00066360" w:rsidP="001A477E">
      <w:pPr>
        <w:pStyle w:val="ac"/>
        <w:spacing w:after="0" w:line="276" w:lineRule="auto"/>
        <w:ind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A477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477E">
        <w:rPr>
          <w:rStyle w:val="1"/>
          <w:rFonts w:ascii="Times New Roman" w:hAnsi="Times New Roman" w:cs="Times New Roman"/>
          <w:color w:val="000000"/>
          <w:sz w:val="28"/>
          <w:szCs w:val="28"/>
        </w:rPr>
        <w:t>8</w:t>
      </w:r>
    </w:p>
    <w:tbl>
      <w:tblPr>
        <w:tblpPr w:leftFromText="180" w:rightFromText="180" w:vertAnchor="page" w:horzAnchor="margin" w:tblpY="1392"/>
        <w:tblW w:w="0" w:type="auto"/>
        <w:tblLook w:val="01E0"/>
      </w:tblPr>
      <w:tblGrid>
        <w:gridCol w:w="4785"/>
        <w:gridCol w:w="4786"/>
      </w:tblGrid>
      <w:tr w:rsidR="00E2653C" w:rsidRPr="00E2653C" w:rsidTr="006A0F0D">
        <w:tc>
          <w:tcPr>
            <w:tcW w:w="4785" w:type="dxa"/>
          </w:tcPr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E2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ДШИ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"___"_____________2018г.</w:t>
            </w:r>
          </w:p>
        </w:tc>
        <w:tc>
          <w:tcPr>
            <w:tcW w:w="4786" w:type="dxa"/>
          </w:tcPr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Директор МБУ ДО ДШИ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Т.А. Зажирская_________________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"___"_____________2018г.</w:t>
            </w:r>
          </w:p>
          <w:p w:rsidR="00E2653C" w:rsidRPr="00E2653C" w:rsidRDefault="00E2653C" w:rsidP="006A0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noProof/>
          <w:sz w:val="28"/>
          <w:szCs w:val="28"/>
        </w:rPr>
        <w:t>Разработчики:</w:t>
      </w:r>
    </w:p>
    <w:p w:rsidR="00A76E95" w:rsidRPr="009E04A2" w:rsidRDefault="009E04A2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Карташова О.Е.</w:t>
      </w:r>
      <w:r w:rsidR="00A76E95" w:rsidRPr="009E04A2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A76E95" w:rsidRPr="009E04A2">
        <w:rPr>
          <w:rFonts w:ascii="Times New Roman" w:hAnsi="Times New Roman" w:cs="Times New Roman"/>
          <w:noProof/>
          <w:sz w:val="28"/>
          <w:szCs w:val="28"/>
        </w:rPr>
        <w:t>преподаватель МБУ ДО «Детская школа искусств» п.Усть-Камчатск;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noProof/>
          <w:sz w:val="28"/>
          <w:szCs w:val="28"/>
        </w:rPr>
        <w:t>Главный редактор: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b/>
          <w:noProof/>
          <w:sz w:val="28"/>
          <w:szCs w:val="28"/>
        </w:rPr>
        <w:t xml:space="preserve">Методический совет </w:t>
      </w:r>
      <w:r w:rsidRPr="009E04A2">
        <w:rPr>
          <w:rFonts w:ascii="Times New Roman" w:hAnsi="Times New Roman" w:cs="Times New Roman"/>
          <w:noProof/>
          <w:sz w:val="28"/>
          <w:szCs w:val="28"/>
        </w:rPr>
        <w:t>МБУ ДО «Детская школа искусств» п.Усть-Камчатск;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noProof/>
          <w:sz w:val="28"/>
          <w:szCs w:val="28"/>
        </w:rPr>
        <w:t>Рецендент: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b/>
          <w:noProof/>
          <w:sz w:val="28"/>
          <w:szCs w:val="28"/>
        </w:rPr>
        <w:t>Методический совет</w:t>
      </w:r>
      <w:r w:rsidRPr="009E04A2">
        <w:rPr>
          <w:rFonts w:ascii="Times New Roman" w:hAnsi="Times New Roman" w:cs="Times New Roman"/>
          <w:noProof/>
          <w:sz w:val="28"/>
          <w:szCs w:val="28"/>
        </w:rPr>
        <w:t xml:space="preserve"> МБУ ДО «Детская школа искусств» п.Усть-Камчатск.</w:t>
      </w: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17736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Объем учебного времени, предусмотренный учебным планом образовательного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учреждения на реализацию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Форма проведения учебных аудиторных занятий;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Цели и задачи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Обоснование структуры программы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Методы обучения; 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177362">
      <w:pPr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Сведения о затратах учебного времени;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bCs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77362">
        <w:rPr>
          <w:rFonts w:ascii="Times New Roman" w:hAnsi="Times New Roman" w:cs="Times New Roman"/>
          <w:bCs/>
          <w:i/>
          <w:sz w:val="26"/>
          <w:szCs w:val="26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Аттестация: цели, виды, форма, содержание; 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Контрольные требования на разных этапах обучения;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177362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Методические рекомендации </w:t>
      </w:r>
      <w:r w:rsidR="00F17945" w:rsidRPr="00177362">
        <w:rPr>
          <w:rFonts w:ascii="Times New Roman" w:hAnsi="Times New Roman" w:cs="Times New Roman"/>
          <w:i/>
          <w:sz w:val="26"/>
          <w:szCs w:val="26"/>
        </w:rPr>
        <w:t>преподавателям</w:t>
      </w:r>
      <w:r w:rsidRPr="00177362">
        <w:rPr>
          <w:rFonts w:ascii="Times New Roman" w:hAnsi="Times New Roman" w:cs="Times New Roman"/>
          <w:i/>
          <w:sz w:val="26"/>
          <w:szCs w:val="26"/>
        </w:rPr>
        <w:t>;</w:t>
      </w:r>
    </w:p>
    <w:p w:rsidR="00B92918" w:rsidRPr="00177362" w:rsidRDefault="00B92918" w:rsidP="00177362">
      <w:pPr>
        <w:ind w:left="709"/>
        <w:rPr>
          <w:rFonts w:ascii="Times New Roman" w:hAnsi="Times New Roman" w:cs="Times New Roman"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56E90" w:rsidRPr="00177362">
        <w:rPr>
          <w:rFonts w:ascii="Times New Roman" w:hAnsi="Times New Roman" w:cs="Times New Roman"/>
          <w:i/>
          <w:sz w:val="26"/>
          <w:szCs w:val="26"/>
        </w:rPr>
        <w:t>Методические р</w:t>
      </w:r>
      <w:r w:rsidRPr="00177362">
        <w:rPr>
          <w:rFonts w:ascii="Times New Roman" w:hAnsi="Times New Roman" w:cs="Times New Roman"/>
          <w:i/>
          <w:sz w:val="26"/>
          <w:szCs w:val="26"/>
        </w:rPr>
        <w:t>екомендации по организации самостоятельной работы обучающихся</w:t>
      </w:r>
      <w:r w:rsidRPr="00177362">
        <w:rPr>
          <w:rFonts w:ascii="Times New Roman" w:hAnsi="Times New Roman" w:cs="Times New Roman"/>
          <w:sz w:val="26"/>
          <w:szCs w:val="26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Список рекомендуемой нотной литературы;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Список рекоме</w:t>
      </w:r>
      <w:r w:rsidR="00066360" w:rsidRPr="00177362">
        <w:rPr>
          <w:rFonts w:ascii="Times New Roman" w:hAnsi="Times New Roman" w:cs="Times New Roman"/>
          <w:i/>
          <w:sz w:val="26"/>
          <w:szCs w:val="26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653C" w:rsidRDefault="00E2653C" w:rsidP="005339A7">
      <w:pPr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5339A7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</w:t>
      </w:r>
      <w:r w:rsidR="006A0F0D">
        <w:rPr>
          <w:rStyle w:val="Body10"/>
          <w:rFonts w:ascii="Times New Roman" w:hAnsi="Times New Roman" w:cs="Times New Roman"/>
          <w:sz w:val="28"/>
          <w:szCs w:val="28"/>
          <w:lang w:val="ru-RU"/>
        </w:rPr>
        <w:t>ализации учебного предмета для 5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-летнего обучения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F0D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 (с 2 по 5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класс).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="005339A7">
        <w:rPr>
          <w:rFonts w:ascii="Times New Roman" w:hAnsi="Times New Roman" w:cs="Times New Roman"/>
          <w:sz w:val="28"/>
          <w:szCs w:val="28"/>
        </w:rPr>
        <w:t xml:space="preserve"> </w:t>
      </w:r>
      <w:r w:rsidRPr="00667764">
        <w:rPr>
          <w:rFonts w:ascii="Times New Roman" w:hAnsi="Times New Roman" w:cs="Times New Roman"/>
          <w:sz w:val="28"/>
          <w:szCs w:val="28"/>
        </w:rPr>
        <w:t xml:space="preserve">0,5 часа </w:t>
      </w:r>
      <w:r w:rsidR="005339A7">
        <w:rPr>
          <w:rFonts w:ascii="Times New Roman" w:hAnsi="Times New Roman" w:cs="Times New Roman"/>
          <w:sz w:val="28"/>
          <w:szCs w:val="28"/>
        </w:rPr>
        <w:t>аудиторных занятий</w:t>
      </w:r>
      <w:r w:rsidR="005339A7" w:rsidRPr="00667764">
        <w:rPr>
          <w:rFonts w:ascii="Times New Roman" w:hAnsi="Times New Roman" w:cs="Times New Roman"/>
          <w:sz w:val="28"/>
          <w:szCs w:val="28"/>
        </w:rPr>
        <w:t xml:space="preserve"> </w:t>
      </w:r>
      <w:r w:rsidRPr="00667764">
        <w:rPr>
          <w:rFonts w:ascii="Times New Roman" w:hAnsi="Times New Roman" w:cs="Times New Roman"/>
          <w:sz w:val="28"/>
          <w:szCs w:val="28"/>
        </w:rPr>
        <w:t>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8788" w:type="dxa"/>
        <w:tblInd w:w="534" w:type="dxa"/>
        <w:tblLook w:val="00A0"/>
      </w:tblPr>
      <w:tblGrid>
        <w:gridCol w:w="5103"/>
        <w:gridCol w:w="3685"/>
      </w:tblGrid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</w:p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</w:tr>
      <w:tr w:rsidR="005339A7" w:rsidRPr="00230C64" w:rsidTr="005339A7">
        <w:trPr>
          <w:trHeight w:val="421"/>
        </w:trPr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Срок обучения</w:t>
            </w: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685" w:type="dxa"/>
          </w:tcPr>
          <w:p w:rsidR="005339A7" w:rsidRPr="00230C64" w:rsidRDefault="006A0F0D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346,5</w:t>
            </w:r>
            <w:r w:rsidR="005339A7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685" w:type="dxa"/>
          </w:tcPr>
          <w:p w:rsidR="005339A7" w:rsidRPr="00230C64" w:rsidRDefault="006A0F0D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3685" w:type="dxa"/>
          </w:tcPr>
          <w:p w:rsidR="005339A7" w:rsidRPr="00230C64" w:rsidRDefault="006A0F0D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</w:tr>
    </w:tbl>
    <w:p w:rsidR="005339A7" w:rsidRDefault="005339A7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B71B31">
        <w:rPr>
          <w:rFonts w:ascii="Times New Roman" w:hAnsi="Times New Roman" w:cs="Times New Roman"/>
          <w:sz w:val="28"/>
          <w:szCs w:val="28"/>
        </w:rPr>
        <w:t xml:space="preserve"> 20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37D3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B71B31" w:rsidRPr="00A56EE8" w:rsidRDefault="00B71B31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B71B31" w:rsidRPr="00F66AA1" w:rsidRDefault="00B71B31" w:rsidP="00B71B31">
      <w:pPr>
        <w:pStyle w:val="ab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B71B31" w:rsidRPr="00F66AA1" w:rsidRDefault="00B71B31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B71B31" w:rsidRPr="00F66AA1" w:rsidRDefault="00B71B31" w:rsidP="00B71B31">
      <w:pPr>
        <w:pStyle w:val="ab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B71B31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кв.м</w:t>
      </w:r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Помещение для занятий должно быть со звукоизоляцией, соответствовать противопожарным и санитарным нормам. Музыкальные инструменты должны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E5206" w:rsidRDefault="001E5206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6A0F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1E5206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9404" w:type="dxa"/>
        <w:tblInd w:w="250" w:type="dxa"/>
        <w:tblLayout w:type="fixed"/>
        <w:tblLook w:val="00A0"/>
      </w:tblPr>
      <w:tblGrid>
        <w:gridCol w:w="3911"/>
        <w:gridCol w:w="2127"/>
        <w:gridCol w:w="673"/>
        <w:gridCol w:w="673"/>
        <w:gridCol w:w="673"/>
        <w:gridCol w:w="674"/>
        <w:gridCol w:w="673"/>
      </w:tblGrid>
      <w:tr w:rsidR="006A0F0D" w:rsidTr="006A0F0D">
        <w:tc>
          <w:tcPr>
            <w:tcW w:w="6038" w:type="dxa"/>
            <w:gridSpan w:val="2"/>
          </w:tcPr>
          <w:p w:rsidR="006A0F0D" w:rsidRPr="00230C64" w:rsidRDefault="006A0F0D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6A0F0D" w:rsidRPr="00230C64" w:rsidRDefault="006A0F0D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A0F0D" w:rsidTr="006A0F0D">
        <w:trPr>
          <w:trHeight w:val="441"/>
        </w:trPr>
        <w:tc>
          <w:tcPr>
            <w:tcW w:w="3911" w:type="dxa"/>
          </w:tcPr>
          <w:p w:rsidR="006A0F0D" w:rsidRPr="00230C64" w:rsidRDefault="006A0F0D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6A0F0D" w:rsidRPr="00230C64" w:rsidRDefault="006A0F0D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-летнее обучение </w:t>
            </w:r>
          </w:p>
          <w:p w:rsidR="006A0F0D" w:rsidRPr="00230C64" w:rsidRDefault="006A0F0D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A0F0D" w:rsidTr="006A0F0D">
        <w:trPr>
          <w:trHeight w:val="474"/>
        </w:trPr>
        <w:tc>
          <w:tcPr>
            <w:tcW w:w="3911" w:type="dxa"/>
          </w:tcPr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-летнее обучение </w:t>
            </w:r>
          </w:p>
          <w:p w:rsidR="006A0F0D" w:rsidRPr="00230C64" w:rsidRDefault="006A0F0D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6A0F0D" w:rsidRDefault="006A0F0D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6A0F0D" w:rsidRDefault="006A0F0D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6A0F0D" w:rsidRDefault="006A0F0D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6A0F0D" w:rsidRDefault="006A0F0D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0F0D" w:rsidTr="006A0F0D">
        <w:trPr>
          <w:trHeight w:val="553"/>
        </w:trPr>
        <w:tc>
          <w:tcPr>
            <w:tcW w:w="3911" w:type="dxa"/>
          </w:tcPr>
          <w:p w:rsidR="006A0F0D" w:rsidRPr="00230C64" w:rsidRDefault="006A0F0D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6A0F0D" w:rsidRPr="00230C64" w:rsidRDefault="006A0F0D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A0F0D" w:rsidRPr="00230C64" w:rsidRDefault="006A0F0D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A0F0D" w:rsidRPr="00230C64" w:rsidRDefault="006A0F0D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6A0F0D" w:rsidRPr="00230C64" w:rsidRDefault="006A0F0D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6A0F0D" w:rsidRPr="00230C64" w:rsidRDefault="006A0F0D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71B31" w:rsidRPr="00F66AA1" w:rsidRDefault="00402605" w:rsidP="006A0F0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6A0F0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402605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lastRenderedPageBreak/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B71B31" w:rsidRDefault="00402605" w:rsidP="00B71B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1E5206" w:rsidRDefault="001E5206" w:rsidP="0064597A">
      <w:pPr>
        <w:spacing w:line="360" w:lineRule="auto"/>
        <w:ind w:firstLine="709"/>
        <w:jc w:val="both"/>
        <w:rPr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="006A0F0D">
        <w:rPr>
          <w:rFonts w:ascii="Times New Roman" w:hAnsi="Times New Roman" w:cs="Times New Roman"/>
          <w:sz w:val="28"/>
          <w:szCs w:val="28"/>
        </w:rPr>
        <w:t xml:space="preserve"> для 5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64DAD" w:rsidRPr="002410EC">
        <w:rPr>
          <w:rFonts w:ascii="Times New Roman" w:hAnsi="Times New Roman" w:cs="Times New Roman"/>
          <w:sz w:val="28"/>
          <w:szCs w:val="28"/>
        </w:rPr>
        <w:t>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6A0F0D">
        <w:rPr>
          <w:rFonts w:ascii="Times New Roman" w:hAnsi="Times New Roman" w:cs="Times New Roman"/>
          <w:sz w:val="28"/>
          <w:szCs w:val="28"/>
        </w:rPr>
        <w:t>5</w:t>
      </w:r>
      <w:r w:rsidR="00464DAD" w:rsidRPr="002410EC">
        <w:rPr>
          <w:rFonts w:ascii="Times New Roman" w:hAnsi="Times New Roman" w:cs="Times New Roman"/>
          <w:sz w:val="28"/>
          <w:szCs w:val="28"/>
        </w:rPr>
        <w:t>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B71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6A0F0D">
        <w:rPr>
          <w:rFonts w:ascii="Times New Roman" w:hAnsi="Times New Roman" w:cs="Times New Roman"/>
          <w:sz w:val="28"/>
          <w:szCs w:val="28"/>
        </w:rPr>
        <w:t>5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="006A0F0D">
        <w:rPr>
          <w:rFonts w:ascii="Times New Roman" w:hAnsi="Times New Roman" w:cs="Times New Roman"/>
          <w:sz w:val="28"/>
          <w:szCs w:val="28"/>
        </w:rPr>
        <w:t xml:space="preserve">  5</w:t>
      </w:r>
      <w:r w:rsidR="00464DAD" w:rsidRPr="002410EC">
        <w:rPr>
          <w:rFonts w:ascii="Times New Roman" w:hAnsi="Times New Roman" w:cs="Times New Roman"/>
          <w:sz w:val="28"/>
          <w:szCs w:val="28"/>
        </w:rPr>
        <w:t>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«фортепиано»,основными приемами игры, знакомство со штрихами nonlegato, legato, staccato.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попевок,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 До,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 Аккорд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тоническое трезвучие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Перселл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Скарлатти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Арман</w:t>
      </w:r>
      <w:r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Курочкин </w:t>
      </w:r>
      <w:r>
        <w:rPr>
          <w:rFonts w:ascii="Times New Roman" w:hAnsi="Times New Roman" w:cs="Times New Roman"/>
          <w:sz w:val="28"/>
          <w:szCs w:val="28"/>
        </w:rPr>
        <w:tab/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>
        <w:rPr>
          <w:rFonts w:ascii="Times New Roman" w:hAnsi="Times New Roman" w:cs="Times New Roman"/>
          <w:sz w:val="28"/>
          <w:szCs w:val="28"/>
        </w:rPr>
        <w:tab/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33FEB" w:rsidRDefault="00464DAD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Гнесина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  <w:r w:rsidR="0063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633FEB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Гурлит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Кабалевский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Штейбельт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Анданте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Руббах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633FEB" w:rsidRPr="002410EC" w:rsidRDefault="00633FE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Старокадомский</w:t>
      </w:r>
      <w:r w:rsidR="00633FEB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.песня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633FEB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633FEB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звукоизвлечением.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0EC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D63B63" w:rsidRPr="0096053F" w:rsidRDefault="00D63B63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Руббах</w:t>
      </w:r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633FEB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C98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633FE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2</w:t>
      </w:r>
      <w:r w:rsidR="00AF368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AF368A"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AF368A"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D75650" w:rsidRPr="00633FEB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До, Ре, Соль, Ля, Ми-</w:t>
      </w:r>
      <w:r w:rsidRPr="002410EC">
        <w:rPr>
          <w:rFonts w:ascii="Times New Roman" w:hAnsi="Times New Roman" w:cs="Times New Roman"/>
          <w:sz w:val="28"/>
          <w:szCs w:val="28"/>
        </w:rPr>
        <w:t xml:space="preserve">мажор двумя руками на 2 октавы, аккорды,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арпеджио к ним двумя руками на одну октаву.</w:t>
      </w: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r>
        <w:rPr>
          <w:rFonts w:ascii="Times New Roman" w:hAnsi="Times New Roman" w:cs="Times New Roman"/>
          <w:sz w:val="28"/>
          <w:szCs w:val="28"/>
        </w:rPr>
        <w:t xml:space="preserve"> Г.Ф.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Арнэ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тетр.: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D2290D">
        <w:rPr>
          <w:rFonts w:ascii="Times New Roman" w:hAnsi="Times New Roman" w:cs="Times New Roman"/>
          <w:sz w:val="28"/>
          <w:szCs w:val="28"/>
        </w:rPr>
        <w:t>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633FE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Бём</w:t>
      </w:r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Фугетты соч. 36</w:t>
      </w:r>
      <w:r w:rsidR="00D2290D">
        <w:rPr>
          <w:rFonts w:ascii="Times New Roman" w:hAnsi="Times New Roman" w:cs="Times New Roman"/>
          <w:sz w:val="28"/>
          <w:szCs w:val="28"/>
        </w:rPr>
        <w:t>: До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D2290D">
        <w:rPr>
          <w:rFonts w:ascii="Times New Roman" w:hAnsi="Times New Roman" w:cs="Times New Roman"/>
          <w:sz w:val="28"/>
          <w:szCs w:val="28"/>
        </w:rPr>
        <w:t>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Этюд Д</w:t>
      </w:r>
      <w:r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Этюды №№ 1-15 (1 тетр.)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Черни-Гермер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633FEB" w:rsidRPr="0096053F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«Мой Лизочек», «В церкви»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тейбельт</w:t>
      </w:r>
      <w:r>
        <w:rPr>
          <w:rFonts w:ascii="Times New Roman" w:hAnsi="Times New Roman" w:cs="Times New Roman"/>
          <w:sz w:val="28"/>
          <w:szCs w:val="28"/>
        </w:rPr>
        <w:tab/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Сигмейстер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Векерлен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Ария Папагено</w:t>
      </w:r>
    </w:p>
    <w:p w:rsidR="00633FEB" w:rsidRPr="002410EC" w:rsidRDefault="00633FEB" w:rsidP="00633FE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r>
        <w:rPr>
          <w:rFonts w:ascii="Times New Roman" w:hAnsi="Times New Roman" w:cs="Times New Roman"/>
          <w:sz w:val="28"/>
          <w:szCs w:val="28"/>
        </w:rPr>
        <w:tab/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633FEB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633FEB" w:rsidRPr="002410EC" w:rsidRDefault="00633FEB" w:rsidP="00633FE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Бём</w:t>
      </w:r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633FEB" w:rsidRDefault="00633FEB" w:rsidP="0064597A">
      <w:pPr>
        <w:ind w:firstLine="709"/>
        <w:jc w:val="both"/>
        <w:rPr>
          <w:b/>
          <w:bCs/>
          <w:sz w:val="28"/>
          <w:szCs w:val="28"/>
        </w:rPr>
      </w:pPr>
    </w:p>
    <w:p w:rsidR="00633FEB" w:rsidRPr="002410EC" w:rsidRDefault="00633FEB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633FEB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D6FC0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Кирнбергер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Гурлит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Шитте</w:t>
      </w:r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Гнесина</w:t>
      </w:r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Гозенпуд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вып.1, сост. Руббах)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Андрэ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Бенда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Плейель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Кикта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Шмитц</w:t>
      </w:r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6A0F0D" w:rsidRDefault="006A0F0D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633FEB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6FC0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Default="006E3CA6" w:rsidP="00FA75E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6A0F0D" w:rsidRPr="002410EC" w:rsidRDefault="006A0F0D" w:rsidP="00FA75E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67D6A" w:rsidRDefault="00067D6A" w:rsidP="00FA75E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до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Гольденвейзер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11: фугетты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вариациями,Фугетта</w:t>
      </w:r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вып.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Маттезон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Циполи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F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Беренс</w:t>
      </w:r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Дювернуа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F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E50">
        <w:rPr>
          <w:rFonts w:ascii="Times New Roman" w:hAnsi="Times New Roman" w:cs="Times New Roman"/>
          <w:sz w:val="28"/>
          <w:szCs w:val="28"/>
        </w:rPr>
        <w:t>Сонатина До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Мелартин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 малинушкой»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(перел.</w:t>
      </w:r>
      <w:r w:rsidR="006A0F0D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Гехтмана)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вып., сост. </w:t>
      </w:r>
      <w:r w:rsidR="00E3066D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Руббах)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6A0F0D" w:rsidRDefault="006A0F0D" w:rsidP="006A0F0D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6A0F0D" w:rsidRDefault="006A0F0D" w:rsidP="006A0F0D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633FEB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Маленькая прелюдия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(ч.2)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  <w:r>
        <w:rPr>
          <w:rFonts w:ascii="Times New Roman" w:hAnsi="Times New Roman" w:cs="Times New Roman"/>
          <w:sz w:val="28"/>
          <w:szCs w:val="28"/>
        </w:rPr>
        <w:tab/>
        <w:t>Сонатина Фа мажор, 1, 2 ч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  <w:r>
        <w:rPr>
          <w:rFonts w:ascii="Times New Roman" w:hAnsi="Times New Roman" w:cs="Times New Roman"/>
          <w:sz w:val="28"/>
          <w:szCs w:val="28"/>
        </w:rPr>
        <w:tab/>
        <w:t>Детский альбом: «Полька»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</w:t>
      </w:r>
      <w:r>
        <w:rPr>
          <w:rFonts w:ascii="Times New Roman" w:hAnsi="Times New Roman" w:cs="Times New Roman"/>
          <w:sz w:val="28"/>
          <w:szCs w:val="28"/>
        </w:rPr>
        <w:tab/>
        <w:t xml:space="preserve"> Сонатина До мажор, 2,3 ч</w:t>
      </w:r>
      <w:r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5E1B3E" w:rsidRDefault="005E1B3E" w:rsidP="005E1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E" w:rsidRPr="00067D6A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5E1B3E" w:rsidRPr="002410EC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B3E" w:rsidRPr="002410EC" w:rsidRDefault="005E1B3E" w:rsidP="005E1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3E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5E1B3E" w:rsidRPr="002410EC" w:rsidRDefault="005E1B3E" w:rsidP="005E1B3E">
      <w:pPr>
        <w:ind w:firstLine="709"/>
        <w:jc w:val="both"/>
        <w:rPr>
          <w:b/>
          <w:bCs/>
          <w:sz w:val="28"/>
          <w:szCs w:val="28"/>
        </w:rPr>
      </w:pPr>
    </w:p>
    <w:p w:rsidR="005E1B3E" w:rsidRPr="00013E2B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5E1B3E" w:rsidRPr="004E0536" w:rsidRDefault="005E1B3E" w:rsidP="005E1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Бах В.Ф Весна</w:t>
      </w:r>
    </w:p>
    <w:p w:rsidR="005E1B3E" w:rsidRDefault="005E1B3E" w:rsidP="005E1B3E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Маленькие прелюдии</w:t>
      </w:r>
    </w:p>
    <w:p w:rsidR="005E1B3E" w:rsidRDefault="005E1B3E" w:rsidP="005E1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Бетховен Л. Аллеманда, Элегия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 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Две фугетты (сб. «Маленький виртуоз», вып. 1, 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сост. Самонов, Смоляков)</w:t>
      </w:r>
    </w:p>
    <w:p w:rsidR="005E1B3E" w:rsidRPr="00F55743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Соч. 65, 3 тетрадь;</w:t>
      </w:r>
      <w:r w:rsidR="00114D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оч. 66: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5E1B3E" w:rsidRDefault="005E1B3E" w:rsidP="005E1B3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Сонатины Ми-бемоль мажор, фа минор, 1 ч.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Соната Соль мажор № 11: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5E1B3E" w:rsidRPr="00F55743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5E1B3E" w:rsidRPr="004E0536" w:rsidRDefault="005E1B3E" w:rsidP="005E1B3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 xml:space="preserve">Григ Э. Соч. 12 Лирические пьесы: Вальс. Песня сторожа. Танец эльфов. Пеня родины 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Калинников В. Грустная песенка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Парфенов И. Воткинский альбом: Портрет в гостиной. Весна, подснежник и ручей. Цветок весенний ландыш. Лесные прогулки</w:t>
      </w:r>
    </w:p>
    <w:p w:rsidR="005E1B3E" w:rsidRPr="004E0536" w:rsidRDefault="005E1B3E" w:rsidP="00724D2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Мендельсон Ф. Соч. 72 Шесть детских пьес для фортепиано: №5 соль минор. Песни без слов: №4 Ля мажор, №6 соль минор, №9 Ми мажор</w:t>
      </w:r>
    </w:p>
    <w:p w:rsidR="00AC327B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Мусоргский М. Слеза</w:t>
      </w:r>
    </w:p>
    <w:p w:rsidR="00860124" w:rsidRPr="002410EC" w:rsidRDefault="00860124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7B" w:rsidRDefault="00AC327B" w:rsidP="00AC327B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Маленькая прелюдия Фа мажор 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Соната Соль мажор № 11: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114D63" w:rsidRDefault="00114D63" w:rsidP="00114D6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Мусоргский М. Слеза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  2 тетрадь: №</w:t>
      </w:r>
      <w:r w:rsidRPr="002410EC">
        <w:rPr>
          <w:rFonts w:ascii="Times New Roman" w:hAnsi="Times New Roman" w:cs="Times New Roman"/>
          <w:sz w:val="28"/>
          <w:szCs w:val="28"/>
        </w:rPr>
        <w:t>12</w:t>
      </w:r>
    </w:p>
    <w:p w:rsidR="00114D63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 xml:space="preserve">Бетховен 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536">
        <w:rPr>
          <w:rFonts w:ascii="Times New Roman" w:hAnsi="Times New Roman" w:cs="Times New Roman"/>
          <w:sz w:val="28"/>
          <w:szCs w:val="28"/>
        </w:rPr>
        <w:t xml:space="preserve">Аллеманда, </w:t>
      </w:r>
    </w:p>
    <w:p w:rsidR="00114D63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     Сонатина Ми-бемоль мажор, 1 ч.</w:t>
      </w:r>
    </w:p>
    <w:p w:rsidR="00633FEB" w:rsidRPr="002410EC" w:rsidRDefault="00633FEB" w:rsidP="00633F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  <w:t xml:space="preserve"> А.  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124" w:rsidRPr="0096053F" w:rsidRDefault="00860124" w:rsidP="00114D63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CAF" w:rsidRDefault="00774CA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</w:t>
      </w:r>
      <w:r w:rsidR="00AE5785" w:rsidRPr="002410EC">
        <w:rPr>
          <w:rFonts w:ascii="Times New Roman" w:hAnsi="Times New Roman" w:cs="Times New Roman"/>
          <w:sz w:val="28"/>
          <w:szCs w:val="28"/>
        </w:rPr>
        <w:lastRenderedPageBreak/>
        <w:t>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5A341D" w:rsidRPr="00FA75E7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114D63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14D6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FA75E7" w:rsidRDefault="00FA75E7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произведения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74CAF" w:rsidRDefault="00774CA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114D6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lastRenderedPageBreak/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Важно сочетать изучение небольшого количества относительно сложных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Часто необходим показ - игра нового материала, разбор и объяснение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4D63" w:rsidRPr="00FA75E7" w:rsidRDefault="00114D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114D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</w:t>
      </w:r>
      <w:r w:rsidR="00E90659">
        <w:rPr>
          <w:rFonts w:ascii="Times New Roman" w:hAnsi="Times New Roman" w:cs="Times New Roman"/>
          <w:sz w:val="28"/>
          <w:szCs w:val="28"/>
        </w:rPr>
        <w:lastRenderedPageBreak/>
        <w:t>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разучивании произведений крупной формы ученик должен с помощью педагога разобраться в его строении,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 xml:space="preserve">педали и </w:t>
      </w:r>
      <w:r w:rsidR="00814AF1">
        <w:rPr>
          <w:rFonts w:ascii="Times New Roman" w:hAnsi="Times New Roman" w:cs="Times New Roman"/>
          <w:sz w:val="28"/>
          <w:szCs w:val="28"/>
        </w:rPr>
        <w:lastRenderedPageBreak/>
        <w:t>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14D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75E7" w:rsidRDefault="00957BEC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64597A">
      <w:pPr>
        <w:pStyle w:val="Body1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>ьбом классического репертуара. Пособие для подготовительного  и 1 классов /сост.Т.</w:t>
      </w:r>
      <w:r w:rsidR="00774CAF">
        <w:rPr>
          <w:rFonts w:ascii="Times New Roman" w:hAnsi="Times New Roman" w:cs="Times New Roman"/>
          <w:sz w:val="28"/>
          <w:szCs w:val="28"/>
        </w:rPr>
        <w:t xml:space="preserve"> </w:t>
      </w:r>
      <w:r w:rsidR="00A85643">
        <w:rPr>
          <w:rFonts w:ascii="Times New Roman" w:hAnsi="Times New Roman" w:cs="Times New Roman"/>
          <w:sz w:val="28"/>
          <w:szCs w:val="28"/>
        </w:rPr>
        <w:t>Директоренко, О.</w:t>
      </w:r>
      <w:r w:rsidR="0077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Мечетина. М.,Композитор,2003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 2/сост.Э.Денисов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3C64CC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>ред. И.А.Браудо. –</w:t>
      </w:r>
    </w:p>
    <w:p w:rsidR="00FF036D" w:rsidRDefault="00D152FE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Бертини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 юного пианиста. Сонаты.Средн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>борник пьес для ф-но, 3-4 кл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вып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>
        <w:rPr>
          <w:rFonts w:ascii="Times New Roman" w:hAnsi="Times New Roman" w:cs="Times New Roman"/>
          <w:sz w:val="28"/>
          <w:szCs w:val="28"/>
        </w:rPr>
        <w:t>ва. – Ростов н/Д: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кл.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Ширинская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Барсукова. – </w:t>
      </w:r>
      <w:r w:rsidR="00856E90">
        <w:rPr>
          <w:rFonts w:ascii="Times New Roman" w:hAnsi="Times New Roman" w:cs="Times New Roman"/>
          <w:sz w:val="28"/>
          <w:szCs w:val="28"/>
        </w:rPr>
        <w:t>Ростов н/Д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Руббах и В.А. Натансон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>
        <w:rPr>
          <w:rFonts w:ascii="Times New Roman" w:hAnsi="Times New Roman" w:cs="Times New Roman"/>
          <w:sz w:val="28"/>
          <w:szCs w:val="28"/>
        </w:rPr>
        <w:t xml:space="preserve">кл. ДМШ: Уч. пос. /сост. А.Руббах и В. Натансон.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джазовыхкрохотулечек: Учеб.пособие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Лекуппе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И.Лещинская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кл.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кл.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>ортепиано 6 кл.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Музицирование для детей и взрослых, вып.2: Учебное пособие/ сост. Барахтин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>й альбом для фортепиано, вып. 1</w:t>
      </w:r>
      <w:r>
        <w:rPr>
          <w:rFonts w:ascii="Times New Roman" w:hAnsi="Times New Roman" w:cs="Times New Roman"/>
          <w:sz w:val="28"/>
          <w:szCs w:val="28"/>
        </w:rPr>
        <w:t>.Составитель А. Руббах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>ост. А.Руббах и В.Малинникова–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r w:rsidR="00114A25">
        <w:rPr>
          <w:rFonts w:ascii="Times New Roman" w:hAnsi="Times New Roman" w:cs="Times New Roman"/>
          <w:sz w:val="28"/>
          <w:szCs w:val="28"/>
        </w:rPr>
        <w:t>Учебно-метод.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Гавриш О.Ю., Барсукова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н/Д: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О.В.Бахлацкая: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А.Батаговой и Н.Лукьяновой.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вып. 3. Сост.</w:t>
      </w:r>
      <w:r>
        <w:rPr>
          <w:rFonts w:ascii="Times New Roman" w:hAnsi="Times New Roman" w:cs="Times New Roman"/>
          <w:sz w:val="28"/>
          <w:szCs w:val="28"/>
        </w:rPr>
        <w:t xml:space="preserve"> О. Бры</w:t>
      </w:r>
      <w:r w:rsidR="00114A25">
        <w:rPr>
          <w:rFonts w:ascii="Times New Roman" w:hAnsi="Times New Roman" w:cs="Times New Roman"/>
          <w:sz w:val="28"/>
          <w:szCs w:val="28"/>
        </w:rPr>
        <w:t>кова, А. Парасаднова, Л. Россик.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ДМШ.Этюды для ф-но 5 кл./ Ред. </w:t>
      </w:r>
      <w:r>
        <w:rPr>
          <w:rFonts w:ascii="Times New Roman" w:hAnsi="Times New Roman" w:cs="Times New Roman"/>
          <w:sz w:val="28"/>
          <w:szCs w:val="28"/>
        </w:rPr>
        <w:t>В.Дельновой</w:t>
      </w:r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кл./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Холопова.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>пьес, этюдов и ансамблей, ч. 1. Составитель С. Ляховицкая, Л. Баренбойм.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Н.Голубовской, сост. Ф.Розенб</w:t>
      </w:r>
      <w:r w:rsidR="007460F0">
        <w:rPr>
          <w:rFonts w:ascii="Times New Roman" w:hAnsi="Times New Roman" w:cs="Times New Roman"/>
          <w:sz w:val="28"/>
          <w:szCs w:val="28"/>
        </w:rPr>
        <w:t>люм-М.: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>ост. С. Ляховицкая-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Учеб.пособие/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>: Музична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Учеб.пособ</w:t>
      </w:r>
      <w:r w:rsidR="00114A25">
        <w:rPr>
          <w:rFonts w:ascii="Times New Roman" w:hAnsi="Times New Roman" w:cs="Times New Roman"/>
          <w:sz w:val="28"/>
          <w:szCs w:val="28"/>
        </w:rPr>
        <w:t>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5735">
        <w:rPr>
          <w:rFonts w:ascii="Times New Roman" w:hAnsi="Times New Roman" w:cs="Times New Roman"/>
          <w:sz w:val="28"/>
          <w:szCs w:val="28"/>
        </w:rPr>
        <w:t>Музична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игра, 1,2 кл. ДМШ: Учеб.</w:t>
      </w:r>
      <w:r w:rsidR="005F5735">
        <w:rPr>
          <w:rFonts w:ascii="Times New Roman" w:hAnsi="Times New Roman" w:cs="Times New Roman"/>
          <w:sz w:val="28"/>
          <w:szCs w:val="28"/>
        </w:rPr>
        <w:t>пособие/ сост. В.</w:t>
      </w:r>
      <w:r w:rsidR="007460F0">
        <w:rPr>
          <w:rFonts w:ascii="Times New Roman" w:hAnsi="Times New Roman" w:cs="Times New Roman"/>
          <w:sz w:val="28"/>
          <w:szCs w:val="28"/>
        </w:rPr>
        <w:t>Натансон, 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>рестоматия для ф-но ДМШ 5 класс. Пьесы. Вып 1</w:t>
      </w:r>
      <w:r>
        <w:rPr>
          <w:rFonts w:ascii="Times New Roman" w:hAnsi="Times New Roman" w:cs="Times New Roman"/>
          <w:sz w:val="28"/>
          <w:szCs w:val="28"/>
        </w:rPr>
        <w:t>: Учебник./ Сост. М.</w:t>
      </w:r>
      <w:r w:rsidR="005F5735">
        <w:rPr>
          <w:rFonts w:ascii="Times New Roman" w:hAnsi="Times New Roman" w:cs="Times New Roman"/>
          <w:sz w:val="28"/>
          <w:szCs w:val="28"/>
        </w:rPr>
        <w:t>Копчевский.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Хрестоматия для ф-но, 3 кл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1 кл</w:t>
      </w:r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00409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кл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F5735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Хромушин О.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К.Сто пьес для </w:t>
      </w:r>
      <w:r w:rsidR="005F5735">
        <w:rPr>
          <w:rFonts w:ascii="Times New Roman" w:hAnsi="Times New Roman" w:cs="Times New Roman"/>
          <w:sz w:val="28"/>
          <w:szCs w:val="28"/>
        </w:rPr>
        <w:t>удовольствия и отдыха. Тетр.1,2. Ред.- сост. 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К.-Гермер Т. </w:t>
      </w:r>
      <w:r w:rsidR="007460F0">
        <w:rPr>
          <w:rFonts w:ascii="Times New Roman" w:hAnsi="Times New Roman" w:cs="Times New Roman"/>
          <w:sz w:val="28"/>
          <w:szCs w:val="28"/>
        </w:rPr>
        <w:t>Этюды 1,2 тетр.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Шитте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>этюды, ансамбли для 3-5 кл. ДМШ</w:t>
      </w:r>
      <w:r>
        <w:rPr>
          <w:rFonts w:ascii="Times New Roman" w:hAnsi="Times New Roman" w:cs="Times New Roman"/>
          <w:sz w:val="28"/>
          <w:szCs w:val="28"/>
        </w:rPr>
        <w:t>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:Учеб. пособие/ сост. и редакция Л.И.Ройзмана и В.А. Натансона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пианист. Пьесы, этюды, ансамбли для 6-7 кл. ДМШ,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Учеб.пособие/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Л.И.Ройзмана и В.А.</w:t>
      </w:r>
      <w:r>
        <w:rPr>
          <w:rFonts w:ascii="Times New Roman" w:hAnsi="Times New Roman" w:cs="Times New Roman"/>
          <w:sz w:val="28"/>
          <w:szCs w:val="28"/>
        </w:rPr>
        <w:t>Натансона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анисту, 5 кл.: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ыганова, И.Королькова,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64597A">
      <w:pPr>
        <w:pStyle w:val="ab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Баренбойм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5735">
        <w:rPr>
          <w:rFonts w:ascii="Times New Roman" w:hAnsi="Times New Roman" w:cs="Times New Roman"/>
          <w:sz w:val="28"/>
          <w:szCs w:val="28"/>
        </w:rPr>
        <w:t xml:space="preserve">Корто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Маккинон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Метнер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footerReference w:type="default" r:id="rId7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F6" w:rsidRDefault="00186EF6" w:rsidP="00822718">
      <w:r>
        <w:separator/>
      </w:r>
    </w:p>
  </w:endnote>
  <w:endnote w:type="continuationSeparator" w:id="0">
    <w:p w:rsidR="00186EF6" w:rsidRDefault="00186EF6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0D" w:rsidRDefault="00752CA9">
    <w:pPr>
      <w:pStyle w:val="a7"/>
      <w:jc w:val="right"/>
    </w:pPr>
    <w:fldSimple w:instr="PAGE   \* MERGEFORMAT">
      <w:r w:rsidR="0069120D">
        <w:rPr>
          <w:noProof/>
        </w:rPr>
        <w:t>2</w:t>
      </w:r>
    </w:fldSimple>
  </w:p>
  <w:p w:rsidR="006A0F0D" w:rsidRDefault="006A0F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F6" w:rsidRDefault="00186EF6" w:rsidP="00822718">
      <w:r>
        <w:separator/>
      </w:r>
    </w:p>
  </w:footnote>
  <w:footnote w:type="continuationSeparator" w:id="0">
    <w:p w:rsidR="00186EF6" w:rsidRDefault="00186EF6" w:rsidP="0082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8FB"/>
    <w:rsid w:val="00002004"/>
    <w:rsid w:val="000022FE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14D63"/>
    <w:rsid w:val="00121569"/>
    <w:rsid w:val="00177362"/>
    <w:rsid w:val="001817FD"/>
    <w:rsid w:val="0018312A"/>
    <w:rsid w:val="00185F0E"/>
    <w:rsid w:val="00186EF6"/>
    <w:rsid w:val="001876C6"/>
    <w:rsid w:val="00193CB1"/>
    <w:rsid w:val="001A3380"/>
    <w:rsid w:val="001A4354"/>
    <w:rsid w:val="001A477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F200A"/>
    <w:rsid w:val="00402605"/>
    <w:rsid w:val="00407241"/>
    <w:rsid w:val="00416CA6"/>
    <w:rsid w:val="00422B79"/>
    <w:rsid w:val="0042667A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1021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2C58"/>
    <w:rsid w:val="005302D5"/>
    <w:rsid w:val="005339A7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E1B3E"/>
    <w:rsid w:val="005F5735"/>
    <w:rsid w:val="00607A96"/>
    <w:rsid w:val="00611677"/>
    <w:rsid w:val="00620371"/>
    <w:rsid w:val="00633FEB"/>
    <w:rsid w:val="006437BF"/>
    <w:rsid w:val="0064597A"/>
    <w:rsid w:val="0066235B"/>
    <w:rsid w:val="00667764"/>
    <w:rsid w:val="00676A7D"/>
    <w:rsid w:val="0069120D"/>
    <w:rsid w:val="006A0F0D"/>
    <w:rsid w:val="006A59F3"/>
    <w:rsid w:val="006A625B"/>
    <w:rsid w:val="006A6CEB"/>
    <w:rsid w:val="006B23A3"/>
    <w:rsid w:val="006D0880"/>
    <w:rsid w:val="006E39C1"/>
    <w:rsid w:val="006E3CA6"/>
    <w:rsid w:val="006E5C44"/>
    <w:rsid w:val="006F5EBB"/>
    <w:rsid w:val="006F7F28"/>
    <w:rsid w:val="00714F28"/>
    <w:rsid w:val="0071672F"/>
    <w:rsid w:val="00724D28"/>
    <w:rsid w:val="0073405E"/>
    <w:rsid w:val="007460F0"/>
    <w:rsid w:val="00752CA9"/>
    <w:rsid w:val="00772EF1"/>
    <w:rsid w:val="00774989"/>
    <w:rsid w:val="00774CAF"/>
    <w:rsid w:val="00782BA2"/>
    <w:rsid w:val="0079007E"/>
    <w:rsid w:val="007A024C"/>
    <w:rsid w:val="007A5C18"/>
    <w:rsid w:val="007B0D42"/>
    <w:rsid w:val="007C5FC6"/>
    <w:rsid w:val="007E3BE1"/>
    <w:rsid w:val="007F2A53"/>
    <w:rsid w:val="007F6592"/>
    <w:rsid w:val="00814AF1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60124"/>
    <w:rsid w:val="00863F42"/>
    <w:rsid w:val="008719D8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913E34"/>
    <w:rsid w:val="009145F5"/>
    <w:rsid w:val="00917DBE"/>
    <w:rsid w:val="009243D2"/>
    <w:rsid w:val="009269A1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04A2"/>
    <w:rsid w:val="009E36EC"/>
    <w:rsid w:val="009E7843"/>
    <w:rsid w:val="00A06F86"/>
    <w:rsid w:val="00A10D8F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76E95"/>
    <w:rsid w:val="00A85643"/>
    <w:rsid w:val="00A92B97"/>
    <w:rsid w:val="00A93BDA"/>
    <w:rsid w:val="00AC1FEB"/>
    <w:rsid w:val="00AC327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5A55"/>
    <w:rsid w:val="00B65B09"/>
    <w:rsid w:val="00B71B31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C02AAA"/>
    <w:rsid w:val="00C12A31"/>
    <w:rsid w:val="00C3474E"/>
    <w:rsid w:val="00C45841"/>
    <w:rsid w:val="00C46185"/>
    <w:rsid w:val="00C64EB0"/>
    <w:rsid w:val="00C7386B"/>
    <w:rsid w:val="00C74986"/>
    <w:rsid w:val="00C85732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E1DEB"/>
    <w:rsid w:val="00CE4864"/>
    <w:rsid w:val="00CE5CF6"/>
    <w:rsid w:val="00CF2CEB"/>
    <w:rsid w:val="00CF47FC"/>
    <w:rsid w:val="00D03AD5"/>
    <w:rsid w:val="00D068A9"/>
    <w:rsid w:val="00D07583"/>
    <w:rsid w:val="00D1090E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2653C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40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24</cp:revision>
  <dcterms:created xsi:type="dcterms:W3CDTF">2013-02-11T11:59:00Z</dcterms:created>
  <dcterms:modified xsi:type="dcterms:W3CDTF">2020-12-28T02:02:00Z</dcterms:modified>
</cp:coreProperties>
</file>